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1966466F"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1-01-13T00:00:00Z">
                  <w:dateFormat w:val="d. MMMM yyyy"/>
                  <w:lid w:val="en-GB"/>
                  <w:storeMappedDataAs w:val="dateTime"/>
                  <w:calendar w:val="gregorian"/>
                </w:date>
              </w:sdtPr>
              <w:sdtEndPr>
                <w:rPr>
                  <w:rStyle w:val="Dokumentdatum"/>
                </w:rPr>
              </w:sdtEndPr>
              <w:sdtContent>
                <w:r w:rsidR="00E57CBE">
                  <w:rPr>
                    <w:rStyle w:val="Dokumentdatum"/>
                  </w:rPr>
                  <w:t>13. January 2021</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66F7C7D6" w:rsidR="00025DF7" w:rsidRPr="00D5446F" w:rsidRDefault="00F80B9B" w:rsidP="00F807FF">
            <w:pPr>
              <w:pStyle w:val="Betreff"/>
            </w:pPr>
            <w:r>
              <w:t xml:space="preserve">FA GC 170: </w:t>
            </w:r>
            <w:r w:rsidR="00F807FF">
              <w:t>w</w:t>
            </w:r>
            <w:r>
              <w:t>ireless and convenient extension of hold-open systems</w:t>
            </w:r>
          </w:p>
        </w:tc>
      </w:tr>
    </w:tbl>
    <w:p w14:paraId="7F7F590F" w14:textId="1B2AA558" w:rsidR="00F80B9B" w:rsidRPr="00F80B9B" w:rsidRDefault="00B325ED" w:rsidP="00F80B9B">
      <w:pPr>
        <w:spacing w:line="312" w:lineRule="auto"/>
        <w:rPr>
          <w:b/>
        </w:rPr>
      </w:pPr>
      <w:r>
        <w:rPr>
          <w:b/>
        </w:rPr>
        <w:t>Hold-open systems allow the accessible use of fire protection doors without forsaking</w:t>
      </w:r>
      <w:sdt>
        <w:sdtPr>
          <w:tag w:val="goog_rdk_3"/>
          <w:id w:val="-599029267"/>
        </w:sdtPr>
        <w:sdtEndPr/>
        <w:sdtContent/>
      </w:sdt>
      <w:r>
        <w:rPr>
          <w:b/>
        </w:rPr>
        <w:t xml:space="preserve"> safety. If they cannot be expanded with additional cable connections, GEZE can help with this, with the FA GC 170 wireless extension. Th</w:t>
      </w:r>
      <w:r w:rsidR="00F807FF">
        <w:rPr>
          <w:b/>
        </w:rPr>
        <w:t>is</w:t>
      </w:r>
      <w:r>
        <w:rPr>
          <w:b/>
        </w:rPr>
        <w:t xml:space="preserve"> system is particularly suitable for </w:t>
      </w:r>
      <w:proofErr w:type="gramStart"/>
      <w:r>
        <w:rPr>
          <w:b/>
        </w:rPr>
        <w:t>retro-fitting</w:t>
      </w:r>
      <w:proofErr w:type="gramEnd"/>
      <w:r>
        <w:rPr>
          <w:b/>
        </w:rPr>
        <w:t xml:space="preserve"> in existing and historical buildings</w:t>
      </w:r>
      <w:r w:rsidR="00F807FF">
        <w:rPr>
          <w:b/>
        </w:rPr>
        <w:t xml:space="preserve"> and</w:t>
      </w:r>
      <w:r>
        <w:rPr>
          <w:b/>
        </w:rPr>
        <w:t xml:space="preserve"> has already been recognised with multiple awards.</w:t>
      </w:r>
    </w:p>
    <w:p w14:paraId="40D62A08" w14:textId="77777777" w:rsidR="00B325ED" w:rsidRDefault="00B325ED" w:rsidP="00B325ED">
      <w:pPr>
        <w:spacing w:line="312" w:lineRule="auto"/>
        <w:rPr>
          <w:rFonts w:eastAsia="Times New Roman" w:cs="Arial"/>
          <w:b/>
          <w:lang w:eastAsia="de-DE"/>
        </w:rPr>
      </w:pPr>
    </w:p>
    <w:p w14:paraId="20B3E021" w14:textId="2A740AFC" w:rsidR="002D4EAE" w:rsidRPr="00B325ED" w:rsidRDefault="00CF1DE5" w:rsidP="00B325ED">
      <w:pPr>
        <w:spacing w:line="312" w:lineRule="auto"/>
        <w:rPr>
          <w:rFonts w:eastAsia="Times New Roman" w:cs="Arial"/>
          <w:b/>
        </w:rPr>
      </w:pPr>
      <w:r>
        <w:rPr>
          <w:b/>
        </w:rPr>
        <w:t>Wireless connection</w:t>
      </w:r>
    </w:p>
    <w:p w14:paraId="3D987A01" w14:textId="0A4061A7" w:rsidR="00541E53" w:rsidRPr="00B325ED" w:rsidRDefault="00DA48F5" w:rsidP="00B325ED">
      <w:pPr>
        <w:spacing w:line="312" w:lineRule="auto"/>
        <w:rPr>
          <w:rFonts w:eastAsia="Times New Roman" w:cs="Arial"/>
          <w:bCs/>
        </w:rPr>
      </w:pPr>
      <w:r>
        <w:t xml:space="preserve">Structural conditions mean it is not always possible to use wired solutions to upgrade fire protection doors to create hold-open systems that will improve accessibility. </w:t>
      </w:r>
      <w:r w:rsidR="00B325ED">
        <w:t xml:space="preserve">The GEZE FA GC 170 wireless extension provides a wireless solution that needs no new cabling at all. The wireless extension components are connected to existing systems via a wireless module. As a result, no additional cables are needed between the ceiling-mounted smoke detector or manual trigger </w:t>
      </w:r>
      <w:r w:rsidR="00CD73AA">
        <w:t>switch</w:t>
      </w:r>
      <w:r w:rsidR="00B325ED">
        <w:t xml:space="preserve"> and the lintel-mounted detector. The GEZE FA GC 170 wireless extension is compatible with all GEZE hold-open systems.</w:t>
      </w:r>
    </w:p>
    <w:p w14:paraId="62488AE8" w14:textId="77777777" w:rsidR="00F80B9B" w:rsidRDefault="00F80B9B" w:rsidP="00D5446F"/>
    <w:p w14:paraId="4636A049" w14:textId="05B84EDB" w:rsidR="001D0CDB" w:rsidRPr="00415620" w:rsidRDefault="00392829" w:rsidP="001D0CDB">
      <w:pPr>
        <w:spacing w:line="312" w:lineRule="auto"/>
        <w:rPr>
          <w:rFonts w:eastAsia="Times New Roman" w:cs="Arial"/>
          <w:b/>
        </w:rPr>
      </w:pPr>
      <w:r>
        <w:rPr>
          <w:b/>
        </w:rPr>
        <w:t xml:space="preserve">Convenient </w:t>
      </w:r>
      <w:r w:rsidR="00CD73AA">
        <w:rPr>
          <w:b/>
        </w:rPr>
        <w:t>installation</w:t>
      </w:r>
      <w:r>
        <w:rPr>
          <w:b/>
        </w:rPr>
        <w:t xml:space="preserve"> in existing buildings</w:t>
      </w:r>
    </w:p>
    <w:p w14:paraId="38AFF8E5" w14:textId="0AB5D4AB" w:rsidR="001D0CDB" w:rsidRPr="002B3CF7" w:rsidRDefault="00415620" w:rsidP="001D0CDB">
      <w:pPr>
        <w:spacing w:line="312" w:lineRule="auto"/>
      </w:pPr>
      <w:r>
        <w:t xml:space="preserve">The GEZE FA GC 170 wireless extension system is suitable for the easy </w:t>
      </w:r>
      <w:proofErr w:type="gramStart"/>
      <w:r>
        <w:t>retro-fitting</w:t>
      </w:r>
      <w:proofErr w:type="gramEnd"/>
      <w:r>
        <w:t xml:space="preserve"> of fire protection doors in existing </w:t>
      </w:r>
      <w:r w:rsidR="00CD73AA">
        <w:t xml:space="preserve">buildings </w:t>
      </w:r>
      <w:r>
        <w:t>or</w:t>
      </w:r>
      <w:r w:rsidR="00CD73AA">
        <w:t xml:space="preserve"> for the installation in</w:t>
      </w:r>
      <w:r>
        <w:t xml:space="preserve"> listed buildings. Construction work such as prising open walls and ceilings is not necessary. This makes planning easier, particularly where structural changes are not desirable, or even impossible. GEZE thus offers a unique solution for hold-open systems with wireless components with a general construction technique permit. C</w:t>
      </w:r>
      <w:r w:rsidR="00CD73AA">
        <w:t>ost and time-intensive approval</w:t>
      </w:r>
      <w:r>
        <w:t xml:space="preserve"> processes for individual project-related solutions are avoided.</w:t>
      </w:r>
    </w:p>
    <w:p w14:paraId="554F7DA7" w14:textId="77777777" w:rsidR="001D0CDB" w:rsidRPr="00415620" w:rsidRDefault="001D0CDB" w:rsidP="001D0CDB">
      <w:pPr>
        <w:spacing w:line="312" w:lineRule="auto"/>
        <w:rPr>
          <w:rFonts w:eastAsia="Times New Roman" w:cs="Arial"/>
          <w:lang w:eastAsia="de-DE"/>
        </w:rPr>
      </w:pPr>
    </w:p>
    <w:p w14:paraId="57528B78" w14:textId="77777777" w:rsidR="008870CA" w:rsidRDefault="008870CA" w:rsidP="001D0CDB">
      <w:pPr>
        <w:spacing w:line="312" w:lineRule="auto"/>
        <w:rPr>
          <w:b/>
        </w:rPr>
      </w:pPr>
    </w:p>
    <w:p w14:paraId="65944190" w14:textId="706B16B2" w:rsidR="001D0CDB" w:rsidRPr="00415620" w:rsidRDefault="001D0CDB" w:rsidP="001D0CDB">
      <w:pPr>
        <w:spacing w:line="312" w:lineRule="auto"/>
        <w:rPr>
          <w:rFonts w:eastAsia="Times New Roman" w:cs="Arial"/>
          <w:b/>
        </w:rPr>
      </w:pPr>
      <w:r>
        <w:rPr>
          <w:b/>
        </w:rPr>
        <w:t xml:space="preserve">Fast and simple connection </w:t>
      </w:r>
    </w:p>
    <w:p w14:paraId="03A41F9C" w14:textId="67EA99D5" w:rsidR="001D0CDB" w:rsidRPr="002B3CF7" w:rsidRDefault="001D0CDB" w:rsidP="001D0CDB">
      <w:pPr>
        <w:spacing w:line="312" w:lineRule="auto"/>
      </w:pPr>
      <w:r>
        <w:t>The parameters of all components of the wireless extension are set via a DIP switch. The wireless module, as the heart of the wireless system, enables wireless communication between the virtually invisible integrated lintel-mounted smoke detector and various wireless devices. The battery life is 5 years, making it low maintenance.</w:t>
      </w:r>
    </w:p>
    <w:p w14:paraId="4A5D6589" w14:textId="77777777" w:rsidR="001D0CDB" w:rsidRPr="0084659A" w:rsidRDefault="001D0CDB" w:rsidP="001D0CDB">
      <w:pPr>
        <w:spacing w:line="312" w:lineRule="auto"/>
        <w:rPr>
          <w:rFonts w:eastAsia="Times New Roman" w:cs="Arial"/>
          <w:sz w:val="21"/>
          <w:szCs w:val="21"/>
          <w:lang w:eastAsia="de-DE"/>
        </w:rPr>
      </w:pPr>
    </w:p>
    <w:p w14:paraId="5891A195" w14:textId="77777777" w:rsidR="00FC5291" w:rsidRPr="00060DAB" w:rsidRDefault="00FC5291" w:rsidP="00E95FB5">
      <w:pPr>
        <w:rPr>
          <w:rFonts w:cs="Arial"/>
        </w:rPr>
      </w:pPr>
    </w:p>
    <w:p w14:paraId="6F9FDC1C" w14:textId="77777777" w:rsidR="0066632E" w:rsidRDefault="0066632E" w:rsidP="0066632E"/>
    <w:p w14:paraId="62CC05F2"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t>Further information:</w:t>
      </w:r>
    </w:p>
    <w:p w14:paraId="3D0A040F" w14:textId="77777777" w:rsidR="00A9071B" w:rsidRPr="00A9071B" w:rsidRDefault="00A9071B" w:rsidP="00A9071B">
      <w:pPr>
        <w:pStyle w:val="URL"/>
        <w:rPr>
          <w:rStyle w:val="Hyperlink"/>
        </w:rPr>
      </w:pPr>
      <w:hyperlink r:id="rId9" w:history="1">
        <w:r w:rsidRPr="00A9071B">
          <w:rPr>
            <w:rStyle w:val="Titel"/>
            <w:color w:val="0563C1" w:themeColor="hyperlink"/>
            <w:u w:val="single"/>
          </w:rPr>
          <w:t>www.geze.de/en/newsroom/press-kit-bau-2021-overview-of-geze-highlights</w:t>
        </w:r>
      </w:hyperlink>
    </w:p>
    <w:p w14:paraId="34C10764" w14:textId="77777777" w:rsidR="00447D6F" w:rsidRDefault="00447D6F" w:rsidP="00095819"/>
    <w:p w14:paraId="6C4562AA" w14:textId="77777777" w:rsidR="00447D6F" w:rsidRPr="006C0C5D" w:rsidRDefault="00447D6F" w:rsidP="00447D6F">
      <w:pPr>
        <w:rPr>
          <w:b/>
        </w:rPr>
      </w:pPr>
      <w:r>
        <w:rPr>
          <w:b/>
        </w:rPr>
        <w:t xml:space="preserve">ABOUT GEZE </w:t>
      </w:r>
    </w:p>
    <w:p w14:paraId="3CE6FDB5" w14:textId="77777777" w:rsidR="00447D6F" w:rsidRPr="00297291" w:rsidRDefault="00447D6F" w:rsidP="00447D6F">
      <w:pPr>
        <w:rPr>
          <w:bCs/>
        </w:rPr>
      </w:pPr>
      <w:r>
        <w:t>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049FDC9A" w14:textId="77777777" w:rsidR="00447D6F" w:rsidRPr="00297291" w:rsidRDefault="00447D6F" w:rsidP="00447D6F">
      <w:pPr>
        <w:rPr>
          <w:bCs/>
        </w:rPr>
      </w:pPr>
      <w:r>
        <w:t xml:space="preserve">GEZE employs more than 3,100 people worldwide. GEZE develops and manufactures products at our headquarters in </w:t>
      </w:r>
      <w:proofErr w:type="spellStart"/>
      <w:r>
        <w:t>Leonberg</w:t>
      </w:r>
      <w:proofErr w:type="spellEnd"/>
      <w:r>
        <w:t>. The company has additional production sites in China, Serbia and Turkey. With 32 subsidiaries all over the world and 6 branch offices in Germany, GEZE offers outstanding proximity to our customers and excellent service.</w:t>
      </w:r>
    </w:p>
    <w:p w14:paraId="23282EAD" w14:textId="79A7C86D" w:rsidR="008F511E" w:rsidRPr="008F511E" w:rsidRDefault="00A03805" w:rsidP="00095819">
      <w:r>
        <w:rPr>
          <w:noProof/>
          <w:lang w:val="en-US" w:eastAsia="zh-CN"/>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FD347C"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6CA605AD"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FD347C"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6CA605AD"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foot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815A6" w14:textId="77777777" w:rsidR="00144F98" w:rsidRDefault="00144F98" w:rsidP="008D6134">
      <w:pPr>
        <w:spacing w:line="240" w:lineRule="auto"/>
      </w:pPr>
      <w:r>
        <w:separator/>
      </w:r>
    </w:p>
  </w:endnote>
  <w:endnote w:type="continuationSeparator" w:id="0">
    <w:p w14:paraId="17787448" w14:textId="77777777" w:rsidR="00144F98" w:rsidRDefault="00144F98" w:rsidP="008D6134">
      <w:pPr>
        <w:spacing w:line="240" w:lineRule="auto"/>
      </w:pPr>
      <w:r>
        <w:continuationSeparator/>
      </w:r>
    </w:p>
  </w:endnote>
  <w:endnote w:type="continuationNotice" w:id="1">
    <w:p w14:paraId="560B1A2E" w14:textId="77777777" w:rsidR="00144F98" w:rsidRDefault="00144F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074BA" w14:textId="77777777" w:rsidR="00E57CBE" w:rsidRDefault="00E57CB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252DD" w14:textId="77777777" w:rsidR="00144F98" w:rsidRDefault="00144F98" w:rsidP="008D6134">
      <w:pPr>
        <w:spacing w:line="240" w:lineRule="auto"/>
      </w:pPr>
      <w:r>
        <w:separator/>
      </w:r>
    </w:p>
  </w:footnote>
  <w:footnote w:type="continuationSeparator" w:id="0">
    <w:p w14:paraId="22B0F1F1" w14:textId="77777777" w:rsidR="00144F98" w:rsidRDefault="00144F98" w:rsidP="008D6134">
      <w:pPr>
        <w:spacing w:line="240" w:lineRule="auto"/>
      </w:pPr>
      <w:r>
        <w:continuationSeparator/>
      </w:r>
    </w:p>
  </w:footnote>
  <w:footnote w:type="continuationNotice" w:id="1">
    <w:p w14:paraId="69567C74" w14:textId="77777777" w:rsidR="00144F98" w:rsidRDefault="00144F9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D347C"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65A406A2" w14:textId="77777777" w:rsidTr="00B556B7">
      <w:trPr>
        <w:trHeight w:hRule="exact" w:val="425"/>
      </w:trPr>
      <w:tc>
        <w:tcPr>
          <w:tcW w:w="7359" w:type="dxa"/>
          <w:tcMar>
            <w:top w:w="210" w:type="dxa"/>
            <w:bottom w:w="57" w:type="dxa"/>
          </w:tcMar>
        </w:tcPr>
        <w:p w14:paraId="6C2E204B" w14:textId="5C936CD4"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870CA">
            <w:t>Press release</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402D4B5C"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en-GB"/>
                <w:storeMappedDataAs w:val="dateTime"/>
                <w:calendar w:val="gregorian"/>
              </w:date>
            </w:sdtPr>
            <w:sdtEndPr/>
            <w:sdtContent>
              <w:r w:rsidR="001D0CDB">
                <w:t>13.01.2021</w:t>
              </w:r>
            </w:sdtContent>
          </w:sdt>
        </w:p>
      </w:tc>
    </w:tr>
  </w:tbl>
  <w:p w14:paraId="577EB985" w14:textId="2464391C"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DA48F5">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DA48F5">
      <w:rPr>
        <w:b w:val="0"/>
        <w:noProof/>
      </w:rPr>
      <w:t>2</w:t>
    </w:r>
    <w:r w:rsidR="00A2525B" w:rsidRPr="00372112">
      <w:rPr>
        <w:b w:val="0"/>
      </w:rPr>
      <w:fldChar w:fldCharType="end"/>
    </w:r>
  </w:p>
  <w:p w14:paraId="33A00AA5"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5038CFA6"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DA48F5">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DA48F5">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D347C"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834DFD9"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0504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E69D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5D6"/>
    <w:rsid w:val="0001219D"/>
    <w:rsid w:val="00017009"/>
    <w:rsid w:val="00025DF7"/>
    <w:rsid w:val="0004776E"/>
    <w:rsid w:val="0005443A"/>
    <w:rsid w:val="00062822"/>
    <w:rsid w:val="00075936"/>
    <w:rsid w:val="0008169D"/>
    <w:rsid w:val="00083D8C"/>
    <w:rsid w:val="00094A49"/>
    <w:rsid w:val="00095819"/>
    <w:rsid w:val="000A71E7"/>
    <w:rsid w:val="000B02C6"/>
    <w:rsid w:val="000D740C"/>
    <w:rsid w:val="000E153D"/>
    <w:rsid w:val="000E35EA"/>
    <w:rsid w:val="00104997"/>
    <w:rsid w:val="0010555E"/>
    <w:rsid w:val="00110BB8"/>
    <w:rsid w:val="00113091"/>
    <w:rsid w:val="001245B8"/>
    <w:rsid w:val="001261D2"/>
    <w:rsid w:val="001270A9"/>
    <w:rsid w:val="001273D4"/>
    <w:rsid w:val="00127B27"/>
    <w:rsid w:val="00131D40"/>
    <w:rsid w:val="00140908"/>
    <w:rsid w:val="00144F98"/>
    <w:rsid w:val="001572AD"/>
    <w:rsid w:val="00157359"/>
    <w:rsid w:val="00161A42"/>
    <w:rsid w:val="001673EE"/>
    <w:rsid w:val="00175DB4"/>
    <w:rsid w:val="00183ADD"/>
    <w:rsid w:val="00185FE5"/>
    <w:rsid w:val="001930AB"/>
    <w:rsid w:val="001C153E"/>
    <w:rsid w:val="001C5A06"/>
    <w:rsid w:val="001D0CDB"/>
    <w:rsid w:val="001F462D"/>
    <w:rsid w:val="001F7217"/>
    <w:rsid w:val="002035D6"/>
    <w:rsid w:val="00212B99"/>
    <w:rsid w:val="00214540"/>
    <w:rsid w:val="002153ED"/>
    <w:rsid w:val="00217972"/>
    <w:rsid w:val="00224547"/>
    <w:rsid w:val="00226C5A"/>
    <w:rsid w:val="0023556F"/>
    <w:rsid w:val="00251D80"/>
    <w:rsid w:val="00260C70"/>
    <w:rsid w:val="002627A3"/>
    <w:rsid w:val="00265DAC"/>
    <w:rsid w:val="0029378C"/>
    <w:rsid w:val="00295C6C"/>
    <w:rsid w:val="002A2B85"/>
    <w:rsid w:val="002A7C3D"/>
    <w:rsid w:val="002B3CF7"/>
    <w:rsid w:val="002B570E"/>
    <w:rsid w:val="002C626F"/>
    <w:rsid w:val="002C74FA"/>
    <w:rsid w:val="002D2622"/>
    <w:rsid w:val="002D4EAE"/>
    <w:rsid w:val="002F14A0"/>
    <w:rsid w:val="003023FF"/>
    <w:rsid w:val="00314D39"/>
    <w:rsid w:val="0033572E"/>
    <w:rsid w:val="0034538B"/>
    <w:rsid w:val="003522D1"/>
    <w:rsid w:val="00355D77"/>
    <w:rsid w:val="00355F3A"/>
    <w:rsid w:val="00362821"/>
    <w:rsid w:val="00365E7A"/>
    <w:rsid w:val="003660CB"/>
    <w:rsid w:val="003704C0"/>
    <w:rsid w:val="00372112"/>
    <w:rsid w:val="00381993"/>
    <w:rsid w:val="0038582B"/>
    <w:rsid w:val="00392829"/>
    <w:rsid w:val="003A1C1B"/>
    <w:rsid w:val="003A2E03"/>
    <w:rsid w:val="003C388C"/>
    <w:rsid w:val="003C69DE"/>
    <w:rsid w:val="003D37C3"/>
    <w:rsid w:val="003F580D"/>
    <w:rsid w:val="003F5F37"/>
    <w:rsid w:val="003F7DD3"/>
    <w:rsid w:val="00401BD7"/>
    <w:rsid w:val="0040273B"/>
    <w:rsid w:val="00406E0D"/>
    <w:rsid w:val="00407EE0"/>
    <w:rsid w:val="00410AB0"/>
    <w:rsid w:val="00415620"/>
    <w:rsid w:val="00420141"/>
    <w:rsid w:val="00420C17"/>
    <w:rsid w:val="00447D6F"/>
    <w:rsid w:val="00453C93"/>
    <w:rsid w:val="00454337"/>
    <w:rsid w:val="00471D0D"/>
    <w:rsid w:val="004829C7"/>
    <w:rsid w:val="0048531B"/>
    <w:rsid w:val="0048561E"/>
    <w:rsid w:val="004A4932"/>
    <w:rsid w:val="004A4D29"/>
    <w:rsid w:val="004A61AB"/>
    <w:rsid w:val="004B66A9"/>
    <w:rsid w:val="004C3A1F"/>
    <w:rsid w:val="004D27C2"/>
    <w:rsid w:val="004E1AAA"/>
    <w:rsid w:val="004E3B1F"/>
    <w:rsid w:val="00501A06"/>
    <w:rsid w:val="00505691"/>
    <w:rsid w:val="00512222"/>
    <w:rsid w:val="00512C05"/>
    <w:rsid w:val="00516727"/>
    <w:rsid w:val="00525290"/>
    <w:rsid w:val="00526EC0"/>
    <w:rsid w:val="00527625"/>
    <w:rsid w:val="005302C8"/>
    <w:rsid w:val="00530DE9"/>
    <w:rsid w:val="0053157C"/>
    <w:rsid w:val="00541E53"/>
    <w:rsid w:val="005422C7"/>
    <w:rsid w:val="00543192"/>
    <w:rsid w:val="00546770"/>
    <w:rsid w:val="00546F76"/>
    <w:rsid w:val="00575AEF"/>
    <w:rsid w:val="005769B7"/>
    <w:rsid w:val="00590F61"/>
    <w:rsid w:val="00594EA7"/>
    <w:rsid w:val="00596989"/>
    <w:rsid w:val="005A4E09"/>
    <w:rsid w:val="005A529F"/>
    <w:rsid w:val="005C407F"/>
    <w:rsid w:val="005D150E"/>
    <w:rsid w:val="0060196E"/>
    <w:rsid w:val="00614FAC"/>
    <w:rsid w:val="00615E87"/>
    <w:rsid w:val="0062781F"/>
    <w:rsid w:val="00645FAC"/>
    <w:rsid w:val="00647D80"/>
    <w:rsid w:val="00650096"/>
    <w:rsid w:val="00661485"/>
    <w:rsid w:val="0066632E"/>
    <w:rsid w:val="00671D52"/>
    <w:rsid w:val="00677084"/>
    <w:rsid w:val="00685C42"/>
    <w:rsid w:val="006B111C"/>
    <w:rsid w:val="006D593E"/>
    <w:rsid w:val="006D6992"/>
    <w:rsid w:val="006F73E5"/>
    <w:rsid w:val="00705893"/>
    <w:rsid w:val="00717061"/>
    <w:rsid w:val="00740A73"/>
    <w:rsid w:val="00742404"/>
    <w:rsid w:val="0074360A"/>
    <w:rsid w:val="00745D42"/>
    <w:rsid w:val="00750CB1"/>
    <w:rsid w:val="00752C8E"/>
    <w:rsid w:val="00756645"/>
    <w:rsid w:val="00763675"/>
    <w:rsid w:val="007661F7"/>
    <w:rsid w:val="00772A8A"/>
    <w:rsid w:val="00774F2A"/>
    <w:rsid w:val="00781142"/>
    <w:rsid w:val="00782B4B"/>
    <w:rsid w:val="00785F76"/>
    <w:rsid w:val="00787ADB"/>
    <w:rsid w:val="0079153A"/>
    <w:rsid w:val="0079679C"/>
    <w:rsid w:val="007B4C3C"/>
    <w:rsid w:val="007C2C48"/>
    <w:rsid w:val="007C2E78"/>
    <w:rsid w:val="007D4EDB"/>
    <w:rsid w:val="007D4F8A"/>
    <w:rsid w:val="007E3023"/>
    <w:rsid w:val="007E5AB6"/>
    <w:rsid w:val="007E7DDD"/>
    <w:rsid w:val="007F0435"/>
    <w:rsid w:val="00817250"/>
    <w:rsid w:val="00842914"/>
    <w:rsid w:val="00846FEA"/>
    <w:rsid w:val="008510DC"/>
    <w:rsid w:val="008611FD"/>
    <w:rsid w:val="00863B08"/>
    <w:rsid w:val="00865630"/>
    <w:rsid w:val="00873869"/>
    <w:rsid w:val="008870CA"/>
    <w:rsid w:val="008917E3"/>
    <w:rsid w:val="00897D43"/>
    <w:rsid w:val="008A2F5C"/>
    <w:rsid w:val="008A5463"/>
    <w:rsid w:val="008B572B"/>
    <w:rsid w:val="008B5ABA"/>
    <w:rsid w:val="008C32F8"/>
    <w:rsid w:val="008C41F0"/>
    <w:rsid w:val="008D170A"/>
    <w:rsid w:val="008D6134"/>
    <w:rsid w:val="008E4A2B"/>
    <w:rsid w:val="008E707F"/>
    <w:rsid w:val="008F02AF"/>
    <w:rsid w:val="008F0D1C"/>
    <w:rsid w:val="008F44C0"/>
    <w:rsid w:val="008F511E"/>
    <w:rsid w:val="00900308"/>
    <w:rsid w:val="0091150B"/>
    <w:rsid w:val="009149AE"/>
    <w:rsid w:val="00923127"/>
    <w:rsid w:val="00925FCD"/>
    <w:rsid w:val="009308CD"/>
    <w:rsid w:val="0093558E"/>
    <w:rsid w:val="0093771A"/>
    <w:rsid w:val="00951CE3"/>
    <w:rsid w:val="009755DA"/>
    <w:rsid w:val="00980D79"/>
    <w:rsid w:val="0099368D"/>
    <w:rsid w:val="009C3FA1"/>
    <w:rsid w:val="009D27A5"/>
    <w:rsid w:val="009E3CEB"/>
    <w:rsid w:val="00A03805"/>
    <w:rsid w:val="00A06F60"/>
    <w:rsid w:val="00A11CCE"/>
    <w:rsid w:val="00A13AF3"/>
    <w:rsid w:val="00A2525B"/>
    <w:rsid w:val="00A330C9"/>
    <w:rsid w:val="00A33C5F"/>
    <w:rsid w:val="00A36683"/>
    <w:rsid w:val="00A37A65"/>
    <w:rsid w:val="00A41B54"/>
    <w:rsid w:val="00A45AC4"/>
    <w:rsid w:val="00A571EA"/>
    <w:rsid w:val="00A7016C"/>
    <w:rsid w:val="00A7611C"/>
    <w:rsid w:val="00A76663"/>
    <w:rsid w:val="00A9034D"/>
    <w:rsid w:val="00A9071B"/>
    <w:rsid w:val="00A91680"/>
    <w:rsid w:val="00A95021"/>
    <w:rsid w:val="00AA25C7"/>
    <w:rsid w:val="00AA7BEC"/>
    <w:rsid w:val="00AD4539"/>
    <w:rsid w:val="00AD6CE7"/>
    <w:rsid w:val="00AE70BD"/>
    <w:rsid w:val="00B06CCE"/>
    <w:rsid w:val="00B22183"/>
    <w:rsid w:val="00B221C3"/>
    <w:rsid w:val="00B223C4"/>
    <w:rsid w:val="00B25DA0"/>
    <w:rsid w:val="00B325ED"/>
    <w:rsid w:val="00B36A4E"/>
    <w:rsid w:val="00B46E61"/>
    <w:rsid w:val="00B51A8B"/>
    <w:rsid w:val="00B542C6"/>
    <w:rsid w:val="00B556B7"/>
    <w:rsid w:val="00B612C1"/>
    <w:rsid w:val="00B63D1E"/>
    <w:rsid w:val="00B77F32"/>
    <w:rsid w:val="00B80B0B"/>
    <w:rsid w:val="00BB0446"/>
    <w:rsid w:val="00BC6C4A"/>
    <w:rsid w:val="00BF4FC7"/>
    <w:rsid w:val="00C023CB"/>
    <w:rsid w:val="00C05884"/>
    <w:rsid w:val="00C15125"/>
    <w:rsid w:val="00C3654A"/>
    <w:rsid w:val="00C405F5"/>
    <w:rsid w:val="00C47247"/>
    <w:rsid w:val="00C6039B"/>
    <w:rsid w:val="00C626CB"/>
    <w:rsid w:val="00C65692"/>
    <w:rsid w:val="00C77BB5"/>
    <w:rsid w:val="00C8199C"/>
    <w:rsid w:val="00C86C4D"/>
    <w:rsid w:val="00C96DCA"/>
    <w:rsid w:val="00CB10DE"/>
    <w:rsid w:val="00CD1432"/>
    <w:rsid w:val="00CD73AA"/>
    <w:rsid w:val="00CE0063"/>
    <w:rsid w:val="00CE518C"/>
    <w:rsid w:val="00CF1DE5"/>
    <w:rsid w:val="00CF3C11"/>
    <w:rsid w:val="00CF6206"/>
    <w:rsid w:val="00D21E65"/>
    <w:rsid w:val="00D263AB"/>
    <w:rsid w:val="00D36C45"/>
    <w:rsid w:val="00D517E4"/>
    <w:rsid w:val="00D5446F"/>
    <w:rsid w:val="00D720CA"/>
    <w:rsid w:val="00D827D0"/>
    <w:rsid w:val="00D90839"/>
    <w:rsid w:val="00DA48F5"/>
    <w:rsid w:val="00DA6046"/>
    <w:rsid w:val="00DB4BE6"/>
    <w:rsid w:val="00DC32AD"/>
    <w:rsid w:val="00DC40E0"/>
    <w:rsid w:val="00DC4E16"/>
    <w:rsid w:val="00DC7D49"/>
    <w:rsid w:val="00DD28D1"/>
    <w:rsid w:val="00DE1ED3"/>
    <w:rsid w:val="00DE3786"/>
    <w:rsid w:val="00DE408F"/>
    <w:rsid w:val="00DF67D1"/>
    <w:rsid w:val="00E03474"/>
    <w:rsid w:val="00E10257"/>
    <w:rsid w:val="00E13083"/>
    <w:rsid w:val="00E2393F"/>
    <w:rsid w:val="00E308E8"/>
    <w:rsid w:val="00E57CBE"/>
    <w:rsid w:val="00E70262"/>
    <w:rsid w:val="00E95FB5"/>
    <w:rsid w:val="00EA1E28"/>
    <w:rsid w:val="00EB3A51"/>
    <w:rsid w:val="00EB56CE"/>
    <w:rsid w:val="00ED1473"/>
    <w:rsid w:val="00ED1C67"/>
    <w:rsid w:val="00EF4BF6"/>
    <w:rsid w:val="00F02FF2"/>
    <w:rsid w:val="00F079FA"/>
    <w:rsid w:val="00F1320B"/>
    <w:rsid w:val="00F15040"/>
    <w:rsid w:val="00F42337"/>
    <w:rsid w:val="00F456E6"/>
    <w:rsid w:val="00F46B41"/>
    <w:rsid w:val="00F5521B"/>
    <w:rsid w:val="00F633E3"/>
    <w:rsid w:val="00F72CFE"/>
    <w:rsid w:val="00F76A1D"/>
    <w:rsid w:val="00F807FF"/>
    <w:rsid w:val="00F80B9B"/>
    <w:rsid w:val="00F94D27"/>
    <w:rsid w:val="00F952E3"/>
    <w:rsid w:val="00F96F22"/>
    <w:rsid w:val="00FA51B6"/>
    <w:rsid w:val="00FB3DDA"/>
    <w:rsid w:val="00FC0434"/>
    <w:rsid w:val="00FC06D4"/>
    <w:rsid w:val="00FC5291"/>
    <w:rsid w:val="00FD347C"/>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9AE867"/>
  <w15:docId w15:val="{2CAFA2DF-3809-AA49-A80D-E32FFBE9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en/newsroom/press-kit-bau-2021-overview-of-geze-highlights"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16794"/>
    <w:rsid w:val="000F1FF0"/>
    <w:rsid w:val="001034AB"/>
    <w:rsid w:val="001B1DEB"/>
    <w:rsid w:val="001C6482"/>
    <w:rsid w:val="001D65B3"/>
    <w:rsid w:val="00223C8B"/>
    <w:rsid w:val="00262F12"/>
    <w:rsid w:val="00277B51"/>
    <w:rsid w:val="003E0BE7"/>
    <w:rsid w:val="003F4800"/>
    <w:rsid w:val="004307C6"/>
    <w:rsid w:val="00497E86"/>
    <w:rsid w:val="00501697"/>
    <w:rsid w:val="00584566"/>
    <w:rsid w:val="00597EAC"/>
    <w:rsid w:val="006333C8"/>
    <w:rsid w:val="00640FBA"/>
    <w:rsid w:val="006828FC"/>
    <w:rsid w:val="00686EE6"/>
    <w:rsid w:val="00691EC7"/>
    <w:rsid w:val="0069544F"/>
    <w:rsid w:val="006A7622"/>
    <w:rsid w:val="00717DE5"/>
    <w:rsid w:val="007675E6"/>
    <w:rsid w:val="00792607"/>
    <w:rsid w:val="0088533B"/>
    <w:rsid w:val="00954E50"/>
    <w:rsid w:val="00954F33"/>
    <w:rsid w:val="009603D5"/>
    <w:rsid w:val="00984765"/>
    <w:rsid w:val="009A2760"/>
    <w:rsid w:val="00A33A1B"/>
    <w:rsid w:val="00A678EC"/>
    <w:rsid w:val="00A73426"/>
    <w:rsid w:val="00AD3FE0"/>
    <w:rsid w:val="00B5376B"/>
    <w:rsid w:val="00B6537F"/>
    <w:rsid w:val="00BA5710"/>
    <w:rsid w:val="00BB14F0"/>
    <w:rsid w:val="00BB79F5"/>
    <w:rsid w:val="00BE77D8"/>
    <w:rsid w:val="00C06ECE"/>
    <w:rsid w:val="00C541DC"/>
    <w:rsid w:val="00CB7380"/>
    <w:rsid w:val="00DB6C1F"/>
    <w:rsid w:val="00DF5793"/>
    <w:rsid w:val="00E2185D"/>
    <w:rsid w:val="00EB1E15"/>
    <w:rsid w:val="00F67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B8630A-BC1D-417C-BCD6-D1BEED7E2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2530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4</cp:revision>
  <cp:lastPrinted>2020-01-20T11:21:00Z</cp:lastPrinted>
  <dcterms:created xsi:type="dcterms:W3CDTF">2021-01-05T12:41:00Z</dcterms:created>
  <dcterms:modified xsi:type="dcterms:W3CDTF">2021-01-12T13:40:00Z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